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both"/>
        <w:rPr>
          <w:sz w:val="52"/>
          <w:szCs w:val="52"/>
        </w:rPr>
      </w:pPr>
      <w:r>
        <w:rPr>
          <w:rFonts w:hint="eastAsia"/>
          <w:sz w:val="52"/>
          <w:szCs w:val="52"/>
          <w:lang w:val="en-US" w:eastAsia="zh-CN"/>
        </w:rPr>
        <w:t>2024</w:t>
      </w:r>
      <w:r>
        <w:rPr>
          <w:rFonts w:hint="eastAsia"/>
          <w:sz w:val="52"/>
          <w:szCs w:val="52"/>
        </w:rPr>
        <w:t>年</w:t>
      </w:r>
      <w:r>
        <w:rPr>
          <w:rFonts w:hint="eastAsia"/>
          <w:sz w:val="52"/>
          <w:szCs w:val="52"/>
          <w:lang w:val="en-US" w:eastAsia="zh-CN"/>
        </w:rPr>
        <w:t>三亚市科学技术协会</w:t>
      </w:r>
      <w:r>
        <w:rPr>
          <w:rFonts w:hint="eastAsia"/>
          <w:sz w:val="52"/>
          <w:szCs w:val="52"/>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rPr>
        <w:t>部门</w:t>
      </w:r>
      <w:r>
        <w:rPr>
          <w:rFonts w:hint="eastAsia" w:ascii="黑体" w:hAnsi="黑体" w:eastAsia="黑体"/>
          <w:sz w:val="32"/>
          <w:szCs w:val="32"/>
          <w:lang w:eastAsia="zh-CN"/>
        </w:rPr>
        <w:t>）</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6"/>
        <w:numPr>
          <w:ilvl w:val="0"/>
          <w:numId w:val="1"/>
        </w:numPr>
        <w:ind w:firstLineChars="0"/>
        <w:rPr>
          <w:rFonts w:ascii="黑体" w:hAnsi="黑体" w:eastAsia="黑体"/>
          <w:sz w:val="32"/>
          <w:szCs w:val="32"/>
        </w:rPr>
      </w:pPr>
      <w:r>
        <w:rPr>
          <w:rFonts w:hint="eastAsia" w:ascii="黑体" w:hAnsi="黑体" w:eastAsia="黑体"/>
          <w:sz w:val="32"/>
          <w:szCs w:val="32"/>
          <w:lang w:eastAsia="zh-CN"/>
        </w:rPr>
        <w:t>三亚市科学技术协会（</w:t>
      </w:r>
      <w:r>
        <w:rPr>
          <w:rFonts w:hint="eastAsia" w:ascii="黑体" w:hAnsi="黑体" w:eastAsia="黑体"/>
          <w:sz w:val="32"/>
          <w:szCs w:val="32"/>
        </w:rPr>
        <w:t>部门</w:t>
      </w:r>
      <w:r>
        <w:rPr>
          <w:rFonts w:hint="eastAsia" w:ascii="黑体" w:hAnsi="黑体" w:eastAsia="黑体"/>
          <w:sz w:val="32"/>
          <w:szCs w:val="32"/>
          <w:lang w:eastAsia="zh-CN"/>
        </w:rPr>
        <w:t>）</w:t>
      </w:r>
      <w:r>
        <w:rPr>
          <w:rFonts w:hint="eastAsia" w:ascii="黑体" w:hAnsi="黑体" w:eastAsia="黑体"/>
          <w:sz w:val="32"/>
          <w:szCs w:val="32"/>
          <w:lang w:val="en-US" w:eastAsia="zh-CN"/>
        </w:rPr>
        <w:t>2024</w:t>
      </w:r>
      <w:r>
        <w:rPr>
          <w:rFonts w:hint="eastAsia" w:ascii="黑体" w:hAnsi="黑体" w:eastAsia="黑体"/>
          <w:sz w:val="32"/>
          <w:szCs w:val="32"/>
        </w:rPr>
        <w:t>年部门预算表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rPr>
        <w:t>部门</w:t>
      </w:r>
      <w:r>
        <w:rPr>
          <w:rFonts w:hint="eastAsia" w:ascii="黑体" w:hAnsi="黑体" w:eastAsia="黑体"/>
          <w:sz w:val="32"/>
          <w:szCs w:val="32"/>
          <w:lang w:eastAsia="zh-CN"/>
        </w:rPr>
        <w:t>）</w:t>
      </w:r>
      <w:r>
        <w:rPr>
          <w:rFonts w:hint="eastAsia" w:ascii="黑体" w:hAnsi="黑体" w:eastAsia="黑体"/>
          <w:sz w:val="32"/>
          <w:szCs w:val="32"/>
          <w:lang w:val="en-US" w:eastAsia="zh-CN"/>
        </w:rPr>
        <w:t>2024</w:t>
      </w:r>
      <w:r>
        <w:rPr>
          <w:rFonts w:hint="eastAsia" w:ascii="黑体" w:hAnsi="黑体" w:eastAsia="黑体"/>
          <w:sz w:val="32"/>
          <w:szCs w:val="32"/>
        </w:rPr>
        <w:t>年部门预算情况说明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rPr>
        <w:t>部门</w:t>
      </w:r>
      <w:r>
        <w:rPr>
          <w:rFonts w:hint="eastAsia" w:ascii="黑体" w:hAnsi="黑体" w:eastAsia="黑体"/>
          <w:sz w:val="32"/>
          <w:szCs w:val="32"/>
          <w:lang w:eastAsia="zh-CN"/>
        </w:rPr>
        <w:t>）</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(一)办公室。负责组织协调、处理科协机关日常工作事务和有关重要决定事项的督办;负责公文处理、秘书、保密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文书、档案管理、来信来访、信息等工作;负责科协重大活动和重要会议的组织协调。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(二)科学技术普及部。负责拟订全市科普工作规划和年度计划，指导基层开展科普工作;负责推动《全民科学素质行动计划纲要》组织实施工作;组织开展实用</w:t>
      </w:r>
      <w:r>
        <w:rPr>
          <w:rFonts w:hint="eastAsia" w:ascii="仿宋_GB2312" w:hAnsi="仿宋_GB2312" w:eastAsia="仿宋_GB2312" w:cs="仿宋_GB2312"/>
          <w:sz w:val="32"/>
          <w:szCs w:val="32"/>
          <w:lang w:eastAsia="zh-CN"/>
        </w:rPr>
        <w:t>技</w:t>
      </w:r>
      <w:r>
        <w:rPr>
          <w:rFonts w:hint="eastAsia" w:ascii="仿宋_GB2312" w:hAnsi="仿宋_GB2312" w:eastAsia="仿宋_GB2312" w:cs="仿宋_GB2312"/>
          <w:sz w:val="32"/>
          <w:szCs w:val="32"/>
        </w:rPr>
        <w:t>术培训和推广</w:t>
      </w:r>
      <w:r>
        <w:rPr>
          <w:rFonts w:hint="eastAsia" w:ascii="仿宋_GB2312" w:hAnsi="仿宋_GB2312" w:eastAsia="仿宋_GB2312" w:cs="仿宋_GB2312"/>
          <w:sz w:val="32"/>
          <w:szCs w:val="32"/>
          <w:lang w:eastAsia="zh-CN"/>
        </w:rPr>
        <w:t>工</w:t>
      </w:r>
      <w:r>
        <w:rPr>
          <w:rFonts w:hint="eastAsia" w:ascii="仿宋_GB2312" w:hAnsi="仿宋_GB2312" w:eastAsia="仿宋_GB2312" w:cs="仿宋_GB2312"/>
          <w:sz w:val="32"/>
          <w:szCs w:val="32"/>
        </w:rPr>
        <w:t>作;开展青少年科技教育工作;负责基层科普网络、科嘗志愿者队伍、农村专业技术协会等建设工作</w:t>
      </w:r>
    </w:p>
    <w:p>
      <w:pPr>
        <w:pStyle w:val="6"/>
        <w:numPr>
          <w:ilvl w:val="-1"/>
          <w:numId w:val="0"/>
        </w:numPr>
        <w:ind w:left="0" w:firstLine="0" w:firstLineChars="0"/>
        <w:jc w:val="left"/>
        <w:rPr>
          <w:rFonts w:ascii="仿宋_GB2312" w:hAnsi="黑体" w:eastAsia="仿宋_GB2312" w:cs="仿宋_GB2312"/>
          <w:sz w:val="32"/>
          <w:szCs w:val="32"/>
        </w:rPr>
      </w:pPr>
      <w:r>
        <w:rPr>
          <w:rFonts w:hint="eastAsia" w:ascii="仿宋_GB2312" w:hAnsi="仿宋_GB2312" w:eastAsia="仿宋_GB2312" w:cs="仿宋_GB2312"/>
          <w:sz w:val="32"/>
          <w:szCs w:val="32"/>
        </w:rPr>
        <w:t>(三)学会学术部。负责对市科协所主管的市属性学会、科技类社会团体进行监督管理;组织、指导学会的学术活动;负责综合性重点学术交流的组织协调工作;负责有关学会继续教育工作的组织和管理;承担科技人才联系服务工作;组织、协调民问科技交流活动;推动高校科协、企业科协组织建设</w:t>
      </w:r>
    </w:p>
    <w:p>
      <w:pPr>
        <w:ind w:left="0" w:leftChars="0" w:firstLine="0" w:firstLineChars="0"/>
        <w:jc w:val="left"/>
        <w:rPr>
          <w:rFonts w:ascii="仿宋_GB2312" w:hAnsi="黑体"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pPr>
        <w:numPr>
          <w:ilvl w:val="0"/>
          <w:numId w:val="0"/>
        </w:numPr>
        <w:ind w:leftChars="25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三亚市科协</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2024</w:t>
      </w:r>
      <w:r>
        <w:rPr>
          <w:rFonts w:hint="eastAsia" w:ascii="仿宋_GB2312" w:hAnsi="黑体" w:eastAsia="仿宋_GB2312" w:cs="仿宋_GB2312"/>
          <w:sz w:val="32"/>
          <w:szCs w:val="32"/>
        </w:rPr>
        <w:t>年部门预算编制范围的</w:t>
      </w:r>
      <w:r>
        <w:rPr>
          <w:rFonts w:hint="eastAsia" w:ascii="仿宋_GB2312" w:hAnsi="黑体" w:eastAsia="仿宋_GB2312"/>
          <w:color w:val="auto"/>
          <w:sz w:val="32"/>
          <w:szCs w:val="32"/>
          <w:highlight w:val="none"/>
        </w:rPr>
        <w:t>只有部门本级，没有二级预算单位。</w:t>
      </w:r>
    </w:p>
    <w:p>
      <w:pPr>
        <w:numPr>
          <w:ilvl w:val="0"/>
          <w:numId w:val="0"/>
        </w:numPr>
        <w:ind w:firstLine="320" w:firstLineChars="100"/>
        <w:rPr>
          <w:rFonts w:hint="eastAsia" w:ascii="楷体" w:hAnsi="楷体" w:eastAsia="楷体" w:cs="楷体"/>
          <w:color w:val="auto"/>
          <w:sz w:val="32"/>
          <w:szCs w:val="32"/>
        </w:rPr>
      </w:pPr>
      <w:bookmarkStart w:id="0" w:name="_Toc25738_WPSOffice_Level2"/>
      <w:bookmarkStart w:id="1" w:name="_Toc24421_WPSOffice_Level2"/>
      <w:r>
        <w:rPr>
          <w:rFonts w:hint="eastAsia" w:ascii="仿宋_GB2312" w:hAnsi="ˎ̥" w:eastAsia="仿宋_GB2312"/>
          <w:color w:val="auto"/>
          <w:sz w:val="32"/>
          <w:szCs w:val="32"/>
          <w:lang w:eastAsia="zh-CN"/>
        </w:rPr>
        <w:t>（一）三亚市科学技术协会</w:t>
      </w:r>
      <w:r>
        <w:rPr>
          <w:rFonts w:hint="eastAsia" w:ascii="楷体" w:hAnsi="楷体" w:eastAsia="楷体" w:cs="楷体"/>
          <w:color w:val="auto"/>
          <w:sz w:val="32"/>
          <w:szCs w:val="32"/>
        </w:rPr>
        <w:t>部门本级</w:t>
      </w:r>
      <w:bookmarkEnd w:id="0"/>
      <w:bookmarkEnd w:id="1"/>
    </w:p>
    <w:p>
      <w:pPr>
        <w:ind w:firstLine="320" w:firstLineChars="100"/>
        <w:rPr>
          <w:rFonts w:hint="eastAsia" w:ascii="仿宋_GB2312" w:hAnsi="仿宋_GB2312" w:eastAsia="仿宋_GB2312" w:cs="仿宋_GB2312"/>
          <w:color w:val="auto"/>
          <w:sz w:val="30"/>
          <w:szCs w:val="30"/>
          <w:lang w:val="en-US" w:eastAsia="zh-CN"/>
        </w:rPr>
      </w:pPr>
      <w:r>
        <w:rPr>
          <w:rFonts w:hint="eastAsia" w:ascii="仿宋_GB2312" w:hAnsi="ˎ̥" w:eastAsia="仿宋_GB2312"/>
          <w:color w:val="auto"/>
          <w:sz w:val="32"/>
          <w:szCs w:val="32"/>
          <w:lang w:val="en-US" w:eastAsia="zh-CN"/>
        </w:rPr>
        <w:t xml:space="preserve">（二） </w:t>
      </w:r>
      <w:r>
        <w:rPr>
          <w:rFonts w:hint="eastAsia" w:ascii="仿宋_GB2312" w:hAnsi="仿宋_GB2312" w:eastAsia="仿宋_GB2312" w:cs="仿宋_GB2312"/>
          <w:color w:val="auto"/>
          <w:sz w:val="30"/>
          <w:szCs w:val="30"/>
          <w:lang w:val="en-US" w:eastAsia="zh-CN"/>
        </w:rPr>
        <w:t>内设机构</w:t>
      </w:r>
    </w:p>
    <w:p>
      <w:pPr>
        <w:ind w:firstLine="600" w:firstLineChars="200"/>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市科协机关内设</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个科级机构</w:t>
      </w:r>
      <w:r>
        <w:rPr>
          <w:rFonts w:hint="eastAsia" w:ascii="仿宋_GB2312" w:hAnsi="仿宋_GB2312" w:eastAsia="仿宋_GB2312" w:cs="仿宋_GB2312"/>
          <w:color w:val="auto"/>
          <w:sz w:val="30"/>
          <w:szCs w:val="30"/>
          <w:lang w:eastAsia="zh-CN"/>
        </w:rPr>
        <w:t>，分别为：</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办公室</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科</w:t>
      </w:r>
      <w:r>
        <w:rPr>
          <w:rFonts w:hint="eastAsia" w:ascii="仿宋_GB2312" w:hAnsi="仿宋_GB2312" w:eastAsia="仿宋_GB2312" w:cs="仿宋_GB2312"/>
          <w:color w:val="auto"/>
          <w:sz w:val="30"/>
          <w:szCs w:val="30"/>
          <w:lang w:eastAsia="zh-CN"/>
        </w:rPr>
        <w:t>学技术普及部</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eastAsia="zh-CN"/>
        </w:rPr>
        <w:t>学会学术部</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rPr>
        <w:t>部门</w:t>
      </w:r>
      <w:r>
        <w:rPr>
          <w:rFonts w:hint="eastAsia" w:ascii="黑体" w:hAnsi="黑体" w:eastAsia="黑体"/>
          <w:sz w:val="32"/>
          <w:szCs w:val="32"/>
          <w:lang w:val="en-US" w:eastAsia="zh-CN"/>
        </w:rPr>
        <w:t>)2024</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w:t>
      </w:r>
      <w:r>
        <w:rPr>
          <w:rFonts w:hint="eastAsia" w:ascii="黑体" w:hAnsi="黑体" w:eastAsia="黑体"/>
          <w:sz w:val="32"/>
          <w:szCs w:val="32"/>
        </w:rPr>
        <w:t>部门</w:t>
      </w:r>
      <w:r>
        <w:rPr>
          <w:rFonts w:hint="eastAsia" w:ascii="黑体" w:hAnsi="黑体" w:eastAsia="黑体"/>
          <w:sz w:val="32"/>
          <w:szCs w:val="32"/>
          <w:lang w:val="en-US" w:eastAsia="zh-CN"/>
        </w:rPr>
        <w:t>)2024</w:t>
      </w:r>
      <w:r>
        <w:rPr>
          <w:rFonts w:hint="eastAsia" w:ascii="黑体" w:hAnsi="黑体" w:eastAsia="黑体"/>
          <w:sz w:val="32"/>
          <w:szCs w:val="32"/>
        </w:rPr>
        <w:t>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w:t>
      </w:r>
      <w:r>
        <w:rPr>
          <w:rFonts w:hint="eastAsia" w:ascii="黑体" w:hAnsi="黑体" w:eastAsia="黑体"/>
          <w:sz w:val="32"/>
          <w:szCs w:val="32"/>
        </w:rPr>
        <w:t>部门</w:t>
      </w:r>
      <w:r>
        <w:rPr>
          <w:rFonts w:hint="eastAsia" w:ascii="黑体" w:hAnsi="黑体" w:eastAsia="黑体"/>
          <w:sz w:val="32"/>
          <w:szCs w:val="32"/>
          <w:lang w:val="en-US" w:eastAsia="zh-CN"/>
        </w:rPr>
        <w:t>)2024</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12.05</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万元，包括一般公共服务支出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s="黑体"/>
          <w:color w:val="222222"/>
          <w:sz w:val="32"/>
          <w:szCs w:val="32"/>
        </w:rPr>
        <w:t>科学技术支出</w:t>
      </w:r>
      <w:r>
        <w:rPr>
          <w:rFonts w:hint="eastAsia" w:ascii="仿宋_GB2312" w:hAnsi="黑体" w:eastAsia="仿宋_GB2312" w:cs="黑体"/>
          <w:color w:val="222222"/>
          <w:sz w:val="32"/>
          <w:szCs w:val="32"/>
          <w:lang w:val="en-US" w:eastAsia="zh-CN"/>
        </w:rPr>
        <w:t>768.9</w:t>
      </w:r>
      <w:r>
        <w:rPr>
          <w:rFonts w:hint="eastAsia" w:ascii="仿宋_GB2312" w:hAnsi="黑体" w:eastAsia="仿宋_GB2312" w:cs="黑体"/>
          <w:color w:val="222222"/>
          <w:sz w:val="32"/>
          <w:szCs w:val="32"/>
        </w:rPr>
        <w:t>万元、社会保障和就业支出</w:t>
      </w:r>
      <w:r>
        <w:rPr>
          <w:rFonts w:hint="eastAsia" w:ascii="仿宋_GB2312" w:hAnsi="黑体" w:eastAsia="仿宋_GB2312" w:cs="黑体"/>
          <w:color w:val="222222"/>
          <w:sz w:val="32"/>
          <w:szCs w:val="32"/>
          <w:lang w:val="en-US" w:eastAsia="zh-CN"/>
        </w:rPr>
        <w:t>93.29</w:t>
      </w:r>
      <w:r>
        <w:rPr>
          <w:rFonts w:hint="eastAsia" w:ascii="仿宋_GB2312" w:hAnsi="黑体" w:eastAsia="仿宋_GB2312" w:cs="黑体"/>
          <w:color w:val="222222"/>
          <w:sz w:val="32"/>
          <w:szCs w:val="32"/>
        </w:rPr>
        <w:t>万元、卫生健康支出</w:t>
      </w:r>
      <w:r>
        <w:rPr>
          <w:rFonts w:hint="eastAsia" w:ascii="仿宋_GB2312" w:hAnsi="黑体" w:eastAsia="仿宋_GB2312" w:cs="黑体"/>
          <w:color w:val="222222"/>
          <w:sz w:val="32"/>
          <w:szCs w:val="32"/>
          <w:lang w:val="en-US" w:eastAsia="zh-CN"/>
        </w:rPr>
        <w:t>46.84</w:t>
      </w:r>
      <w:r>
        <w:rPr>
          <w:rFonts w:hint="eastAsia" w:ascii="仿宋_GB2312" w:hAnsi="黑体" w:eastAsia="仿宋_GB2312" w:cs="黑体"/>
          <w:color w:val="222222"/>
          <w:sz w:val="32"/>
          <w:szCs w:val="32"/>
        </w:rPr>
        <w:t>万元、住房保障支出</w:t>
      </w:r>
      <w:r>
        <w:rPr>
          <w:rFonts w:hint="eastAsia" w:ascii="仿宋_GB2312" w:hAnsi="黑体" w:eastAsia="仿宋_GB2312" w:cs="黑体"/>
          <w:color w:val="222222"/>
          <w:sz w:val="32"/>
          <w:szCs w:val="32"/>
          <w:lang w:val="en-US" w:eastAsia="zh-CN"/>
        </w:rPr>
        <w:t>26.01</w:t>
      </w:r>
      <w:r>
        <w:rPr>
          <w:rFonts w:hint="eastAsia" w:ascii="仿宋_GB2312" w:hAnsi="黑体" w:eastAsia="仿宋_GB2312" w:cs="黑体"/>
          <w:color w:val="222222"/>
          <w:sz w:val="32"/>
          <w:szCs w:val="32"/>
        </w:rPr>
        <w:t>万元</w:t>
      </w:r>
      <w:r>
        <w:rPr>
          <w:rFonts w:hint="eastAsia" w:ascii="仿宋_GB2312" w:hAnsi="黑体" w:eastAsia="仿宋_GB2312" w:cs="黑体"/>
          <w:color w:val="222222"/>
          <w:sz w:val="32"/>
          <w:szCs w:val="32"/>
          <w:lang w:val="en-US" w:eastAsia="zh-CN"/>
        </w:rPr>
        <w:t>,</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w:t>
      </w:r>
      <w:r>
        <w:rPr>
          <w:rFonts w:hint="eastAsia" w:ascii="黑体" w:hAnsi="黑体" w:eastAsia="黑体"/>
          <w:sz w:val="32"/>
          <w:szCs w:val="32"/>
        </w:rPr>
        <w:t>部门</w:t>
      </w:r>
      <w:r>
        <w:rPr>
          <w:rFonts w:hint="eastAsia" w:ascii="黑体" w:hAnsi="黑体" w:eastAsia="黑体"/>
          <w:sz w:val="32"/>
          <w:szCs w:val="32"/>
          <w:lang w:val="en-US" w:eastAsia="zh-CN"/>
        </w:rPr>
        <w:t>)2024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highlight w:val="yellow"/>
        </w:rPr>
      </w:pPr>
      <w:r>
        <w:rPr>
          <w:rFonts w:hint="eastAsia" w:ascii="仿宋_GB2312" w:hAnsi="黑体" w:eastAsia="仿宋_GB2312"/>
          <w:sz w:val="32"/>
          <w:szCs w:val="32"/>
          <w:lang w:val="en-US" w:eastAsia="zh-CN"/>
        </w:rPr>
        <w:t>三亚市科学技术协会(</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33.34</w:t>
      </w:r>
      <w:r>
        <w:rPr>
          <w:rFonts w:hint="eastAsia" w:ascii="仿宋_GB2312" w:hAnsi="黑体" w:eastAsia="仿宋_GB2312"/>
          <w:sz w:val="32"/>
          <w:szCs w:val="32"/>
        </w:rPr>
        <w:t>万元，主要是</w:t>
      </w:r>
      <w:r>
        <w:rPr>
          <w:rFonts w:hint="eastAsia" w:ascii="仿宋_GB2312" w:hAnsi="ˎ̥" w:eastAsia="仿宋_GB2312"/>
          <w:sz w:val="32"/>
          <w:szCs w:val="32"/>
          <w:highlight w:val="none"/>
        </w:rPr>
        <w:t>本年项目资金相对于上年有所</w:t>
      </w:r>
      <w:r>
        <w:rPr>
          <w:rFonts w:hint="eastAsia" w:ascii="仿宋_GB2312" w:hAnsi="ˎ̥" w:eastAsia="仿宋_GB2312"/>
          <w:sz w:val="32"/>
          <w:szCs w:val="32"/>
          <w:highlight w:val="none"/>
          <w:lang w:eastAsia="zh-CN"/>
        </w:rPr>
        <w:t>减少</w:t>
      </w:r>
      <w:r>
        <w:rPr>
          <w:rFonts w:hint="eastAsia" w:ascii="仿宋_GB2312" w:hAnsi="ˎ̥" w:eastAsia="仿宋_GB2312"/>
          <w:sz w:val="32"/>
          <w:szCs w:val="32"/>
          <w:highlight w:val="none"/>
          <w:lang w:val="en-US" w:eastAsia="zh-CN"/>
        </w:rPr>
        <w:t>,</w:t>
      </w:r>
      <w:r>
        <w:rPr>
          <w:rFonts w:hint="eastAsia" w:ascii="仿宋_GB2312" w:hAnsi="ˎ̥" w:eastAsia="仿宋_GB2312"/>
          <w:sz w:val="32"/>
          <w:szCs w:val="32"/>
          <w:highlight w:val="none"/>
          <w:lang w:val="en-US" w:eastAsia="zh-CN"/>
        </w:rPr>
        <w:t>主要用于科学技术支出</w:t>
      </w:r>
      <w:r>
        <w:rPr>
          <w:rFonts w:hint="eastAsia" w:ascii="仿宋_GB2312" w:hAnsi="ˎ̥" w:eastAsia="仿宋_GB2312"/>
          <w:sz w:val="32"/>
          <w:szCs w:val="32"/>
          <w:highlight w:val="none"/>
          <w:lang w:val="en-US"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768.9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82.23</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社会保障和就业支出</w:t>
      </w:r>
      <w:r>
        <w:rPr>
          <w:rFonts w:hint="eastAsia" w:ascii="仿宋_GB2312" w:hAnsi="仿宋_GB2312" w:eastAsia="仿宋_GB2312" w:cs="仿宋_GB2312"/>
          <w:color w:val="222222"/>
          <w:sz w:val="32"/>
          <w:szCs w:val="32"/>
          <w:lang w:val="en-US" w:eastAsia="zh-CN"/>
        </w:rPr>
        <w:t>93.29</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9.98</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卫生健康支出</w:t>
      </w:r>
      <w:r>
        <w:rPr>
          <w:rFonts w:hint="eastAsia" w:ascii="仿宋_GB2312" w:hAnsi="仿宋_GB2312" w:eastAsia="仿宋_GB2312" w:cs="仿宋_GB2312"/>
          <w:color w:val="222222"/>
          <w:sz w:val="32"/>
          <w:szCs w:val="32"/>
          <w:lang w:val="en-US" w:eastAsia="zh-CN"/>
        </w:rPr>
        <w:t>46.84</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住房保障支出</w:t>
      </w:r>
      <w:r>
        <w:rPr>
          <w:rFonts w:hint="eastAsia" w:ascii="仿宋_GB2312" w:hAnsi="仿宋_GB2312" w:eastAsia="仿宋_GB2312" w:cs="仿宋_GB2312"/>
          <w:color w:val="222222"/>
          <w:sz w:val="32"/>
          <w:szCs w:val="32"/>
          <w:lang w:val="en-US" w:eastAsia="zh-CN"/>
        </w:rPr>
        <w:t>26.01</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2.78</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firstLineChars="0"/>
        <w:jc w:val="left"/>
        <w:rPr>
          <w:rFonts w:hint="eastAsia" w:ascii="仿宋_GB2312" w:hAnsi="黑体" w:eastAsia="仿宋_GB2312"/>
          <w:sz w:val="32"/>
          <w:szCs w:val="32"/>
          <w:lang w:eastAsia="zh-CN"/>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科学技术支出（类）</w:t>
      </w:r>
      <w:r>
        <w:rPr>
          <w:rFonts w:hint="eastAsia" w:ascii="仿宋_GB2312" w:eastAsia="仿宋_GB2312"/>
          <w:sz w:val="32"/>
          <w:szCs w:val="32"/>
          <w:highlight w:val="none"/>
          <w:lang w:eastAsia="zh-CN"/>
        </w:rPr>
        <w:t>科学技术管理事务</w:t>
      </w:r>
      <w:r>
        <w:rPr>
          <w:rFonts w:hint="eastAsia" w:ascii="仿宋_GB2312" w:eastAsia="仿宋_GB2312"/>
          <w:sz w:val="32"/>
          <w:szCs w:val="32"/>
          <w:highlight w:val="none"/>
          <w:lang w:val="en-US" w:eastAsia="zh-CN"/>
        </w:rPr>
        <w:t>(款)</w:t>
      </w:r>
      <w:r>
        <w:rPr>
          <w:rFonts w:hint="default" w:ascii="仿宋_GB2312" w:hAnsi="黑体" w:eastAsia="仿宋_GB2312" w:cs="仿宋_GB2312"/>
          <w:sz w:val="32"/>
          <w:szCs w:val="32"/>
          <w:highlight w:val="none"/>
          <w:lang w:val="en-US"/>
        </w:rPr>
        <w:t>一般行政管理事务</w:t>
      </w:r>
      <w:r>
        <w:rPr>
          <w:rFonts w:hint="eastAsia" w:ascii="仿宋_GB2312" w:hAnsi="黑体" w:eastAsia="仿宋_GB2312" w:cs="仿宋_GB2312"/>
          <w:sz w:val="32"/>
          <w:szCs w:val="32"/>
          <w:highlight w:val="none"/>
          <w:lang w:val="en-US" w:eastAsia="zh-CN"/>
        </w:rPr>
        <w:t>（项）2024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101</w:t>
      </w:r>
      <w:r>
        <w:rPr>
          <w:rFonts w:hint="eastAsia" w:ascii="仿宋_GB2312" w:hAnsi="黑体" w:eastAsia="仿宋_GB2312"/>
          <w:sz w:val="32"/>
          <w:szCs w:val="32"/>
          <w:highlight w:val="none"/>
        </w:rPr>
        <w:t>万元</w:t>
      </w:r>
      <w:r>
        <w:rPr>
          <w:rFonts w:hint="eastAsia" w:ascii="仿宋_GB2312" w:hAnsi="黑体" w:eastAsia="仿宋_GB2312" w:cs="仿宋_GB2312"/>
          <w:sz w:val="32"/>
          <w:szCs w:val="32"/>
          <w:highlight w:val="none"/>
          <w:lang w:val="en-US" w:eastAsia="zh-CN"/>
        </w:rPr>
        <w:t>，</w:t>
      </w:r>
      <w:r>
        <w:rPr>
          <w:rFonts w:hint="eastAsia" w:ascii="仿宋_GB2312" w:hAnsi="黑体" w:eastAsia="仿宋_GB2312"/>
          <w:sz w:val="32"/>
          <w:szCs w:val="32"/>
          <w:highlight w:val="none"/>
        </w:rPr>
        <w:t>主要是</w:t>
      </w:r>
      <w:r>
        <w:rPr>
          <w:rFonts w:hint="eastAsia" w:ascii="仿宋_GB2312" w:eastAsia="仿宋_GB2312"/>
          <w:sz w:val="32"/>
          <w:szCs w:val="32"/>
          <w:highlight w:val="none"/>
          <w:lang w:eastAsia="zh-CN"/>
        </w:rPr>
        <w:t>用于科学技术支出。</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科学技术支出（类）科学技术普及（款）机构运行（项）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251.85</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增加</w:t>
      </w:r>
      <w:r>
        <w:rPr>
          <w:rFonts w:hint="eastAsia" w:ascii="仿宋_GB2312" w:hAnsi="黑体" w:eastAsia="仿宋_GB2312" w:cs="仿宋_GB2312"/>
          <w:sz w:val="32"/>
          <w:szCs w:val="32"/>
          <w:highlight w:val="none"/>
          <w:lang w:val="en-US" w:eastAsia="zh-CN"/>
        </w:rPr>
        <w:t>10.47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cs="仿宋_GB2312"/>
          <w:sz w:val="32"/>
          <w:szCs w:val="32"/>
          <w:highlight w:val="none"/>
        </w:rPr>
        <w:t>因为</w:t>
      </w:r>
      <w:r>
        <w:rPr>
          <w:rFonts w:hint="eastAsia" w:ascii="仿宋_GB2312" w:eastAsia="仿宋_GB2312"/>
          <w:sz w:val="32"/>
          <w:szCs w:val="32"/>
          <w:highlight w:val="none"/>
        </w:rPr>
        <w:t>科学技术支出</w:t>
      </w:r>
      <w:r>
        <w:rPr>
          <w:rFonts w:hint="eastAsia" w:ascii="仿宋_GB2312" w:eastAsia="仿宋_GB2312"/>
          <w:sz w:val="32"/>
          <w:szCs w:val="32"/>
          <w:highlight w:val="none"/>
          <w:lang w:eastAsia="zh-CN"/>
        </w:rPr>
        <w:t>增加，增加人员类工资</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科学技术支出（类）科学技术普及（款）</w:t>
      </w:r>
      <w:r>
        <w:rPr>
          <w:rFonts w:hint="eastAsia" w:ascii="仿宋_GB2312" w:hAnsi="黑体" w:eastAsia="仿宋_GB2312" w:cs="仿宋_GB2312"/>
          <w:sz w:val="32"/>
          <w:szCs w:val="32"/>
          <w:highlight w:val="none"/>
          <w:lang w:eastAsia="zh-CN"/>
        </w:rPr>
        <w:t>科普活动</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279.05</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45.95</w:t>
      </w:r>
      <w:r>
        <w:rPr>
          <w:rFonts w:hint="eastAsia" w:ascii="仿宋_GB2312" w:hAnsi="黑体" w:eastAsia="仿宋_GB2312"/>
          <w:sz w:val="32"/>
          <w:szCs w:val="32"/>
          <w:highlight w:val="none"/>
        </w:rPr>
        <w:t>万元，主要是</w:t>
      </w:r>
      <w:r>
        <w:rPr>
          <w:rFonts w:hint="eastAsia" w:ascii="仿宋_GB2312" w:hAnsi="黑体" w:eastAsia="仿宋_GB2312" w:cs="仿宋_GB2312"/>
          <w:sz w:val="32"/>
          <w:szCs w:val="32"/>
          <w:highlight w:val="none"/>
        </w:rPr>
        <w:t>因为</w:t>
      </w:r>
      <w:r>
        <w:rPr>
          <w:rFonts w:hint="eastAsia" w:ascii="仿宋_GB2312" w:eastAsia="仿宋_GB2312"/>
          <w:sz w:val="32"/>
          <w:szCs w:val="32"/>
          <w:highlight w:val="none"/>
        </w:rPr>
        <w:t>科学技术支出</w:t>
      </w:r>
      <w:r>
        <w:rPr>
          <w:rFonts w:hint="eastAsia" w:ascii="仿宋_GB2312" w:eastAsia="仿宋_GB2312"/>
          <w:sz w:val="32"/>
          <w:szCs w:val="32"/>
          <w:highlight w:val="none"/>
          <w:lang w:eastAsia="zh-CN"/>
        </w:rPr>
        <w:t>减少，科普项目经费减少，科普活动规模变小。</w:t>
      </w:r>
    </w:p>
    <w:p>
      <w:pPr>
        <w:ind w:firstLine="640" w:firstLineChars="200"/>
        <w:rPr>
          <w:rFonts w:hint="eastAsia" w:ascii="仿宋_GB2312" w:eastAsia="仿宋_GB2312"/>
          <w:sz w:val="32"/>
          <w:szCs w:val="32"/>
          <w:highlight w:val="none"/>
          <w:lang w:eastAsia="zh-CN"/>
        </w:rPr>
      </w:pPr>
      <w:r>
        <w:rPr>
          <w:rFonts w:hint="eastAsia" w:ascii="仿宋_GB2312" w:hAnsi="黑体" w:eastAsia="仿宋_GB2312" w:cs="仿宋_GB2312"/>
          <w:sz w:val="32"/>
          <w:szCs w:val="32"/>
          <w:highlight w:val="none"/>
        </w:rPr>
        <w:t>科学技术支出（类）科学技术普及（款）</w:t>
      </w:r>
      <w:r>
        <w:rPr>
          <w:rFonts w:hint="eastAsia" w:ascii="仿宋_GB2312" w:hAnsi="黑体" w:eastAsia="仿宋_GB2312" w:cs="仿宋_GB2312"/>
          <w:sz w:val="32"/>
          <w:szCs w:val="32"/>
          <w:highlight w:val="none"/>
          <w:lang w:eastAsia="zh-CN"/>
        </w:rPr>
        <w:t>学术交流活动</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137</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6</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学术交流活动</w:t>
      </w:r>
      <w:r>
        <w:rPr>
          <w:rFonts w:hint="eastAsia" w:ascii="仿宋_GB2312" w:eastAsia="仿宋_GB2312"/>
          <w:sz w:val="32"/>
          <w:szCs w:val="32"/>
          <w:highlight w:val="none"/>
          <w:lang w:eastAsia="zh-CN"/>
        </w:rPr>
        <w:t>。</w:t>
      </w:r>
    </w:p>
    <w:p>
      <w:pPr>
        <w:pStyle w:val="10"/>
        <w:ind w:firstLine="480" w:firstLineChars="150"/>
        <w:rPr>
          <w:rFonts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lang w:val="en-US" w:eastAsia="zh-CN"/>
        </w:rPr>
        <w:t>2</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社会保障和就业（类）行政事业单位养老支出（款）机关事业单位基本养老保险缴费支出（项）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27.05</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eastAsia="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2.2</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年人员工资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社会保障和就业（类）行政事业单位养老支出（款）</w:t>
      </w: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机关事业单位职业年金缴费支出</w:t>
      </w:r>
      <w:r>
        <w:rPr>
          <w:rFonts w:hint="eastAsia" w:ascii="仿宋_GB2312" w:hAnsi="仿宋_GB2312" w:eastAsia="仿宋_GB2312" w:cs="仿宋_GB2312"/>
          <w:sz w:val="32"/>
          <w:szCs w:val="32"/>
          <w:highlight w:val="none"/>
        </w:rPr>
        <w:t>（项）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66.24</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eastAsia="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年人员工资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增加和做实职业年金</w:t>
      </w:r>
      <w:r>
        <w:rPr>
          <w:rFonts w:hint="eastAsia" w:ascii="仿宋_GB2312" w:hAnsi="仿宋_GB2312" w:eastAsia="仿宋_GB2312" w:cs="仿宋_GB2312"/>
          <w:sz w:val="32"/>
          <w:szCs w:val="32"/>
          <w:highlight w:val="none"/>
        </w:rPr>
        <w:t>。</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ascii="仿宋_GB2312" w:hAnsi="仿宋_GB2312" w:eastAsia="仿宋_GB2312" w:cs="仿宋_GB2312"/>
          <w:sz w:val="32"/>
          <w:szCs w:val="32"/>
          <w:highlight w:val="none"/>
        </w:rPr>
        <w:t>.</w:t>
      </w:r>
      <w:r>
        <w:rPr>
          <w:rFonts w:hint="eastAsia" w:ascii="仿宋_GB2312" w:eastAsia="仿宋_GB2312"/>
          <w:sz w:val="32"/>
          <w:szCs w:val="32"/>
          <w:highlight w:val="none"/>
        </w:rPr>
        <w:t>卫生健康支出（类）</w:t>
      </w:r>
      <w:r>
        <w:rPr>
          <w:rFonts w:hint="eastAsia" w:ascii="仿宋_GB2312" w:hAnsi="仿宋_GB2312" w:eastAsia="仿宋_GB2312" w:cs="仿宋_GB2312"/>
          <w:sz w:val="32"/>
          <w:szCs w:val="32"/>
          <w:highlight w:val="none"/>
        </w:rPr>
        <w:t>行政事业单位医疗（款）行政单位医疗（项）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11.16</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1.17</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年人员</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640" w:firstLineChars="200"/>
        <w:rPr>
          <w:rFonts w:ascii="仿宋_GB2312" w:hAnsi="仿宋_GB2312" w:eastAsia="仿宋_GB2312" w:cs="仿宋_GB2312"/>
          <w:sz w:val="32"/>
          <w:szCs w:val="32"/>
          <w:highlight w:val="none"/>
        </w:rPr>
      </w:pPr>
      <w:r>
        <w:rPr>
          <w:rFonts w:hint="eastAsia" w:ascii="仿宋_GB2312" w:eastAsia="仿宋_GB2312"/>
          <w:sz w:val="32"/>
          <w:szCs w:val="32"/>
          <w:highlight w:val="none"/>
        </w:rPr>
        <w:t>卫生健康支出（类）</w:t>
      </w:r>
      <w:r>
        <w:rPr>
          <w:rFonts w:hint="eastAsia" w:ascii="仿宋_GB2312" w:hAnsi="仿宋_GB2312" w:eastAsia="仿宋_GB2312" w:cs="仿宋_GB2312"/>
          <w:sz w:val="32"/>
          <w:szCs w:val="32"/>
          <w:highlight w:val="none"/>
        </w:rPr>
        <w:t>行政事业单位医疗（款）公务员医疗补助（项）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35.68</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持平</w:t>
      </w:r>
      <w:r>
        <w:rPr>
          <w:rFonts w:hint="eastAsia" w:ascii="仿宋_GB2312" w:hAnsi="仿宋_GB2312" w:eastAsia="仿宋_GB2312" w:cs="仿宋_GB2312"/>
          <w:sz w:val="32"/>
          <w:szCs w:val="32"/>
          <w:highlight w:val="none"/>
        </w:rPr>
        <w:t>。</w:t>
      </w:r>
    </w:p>
    <w:p>
      <w:pPr>
        <w:ind w:firstLine="800" w:firstLineChars="250"/>
        <w:rPr>
          <w:rFonts w:hint="eastAsia" w:ascii="仿宋_GB2312" w:eastAsia="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住房保障支出（类）住房改革支出（款）住房公积金（项）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26.01</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1.19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主要是人员</w:t>
      </w:r>
      <w:r>
        <w:rPr>
          <w:rFonts w:hint="eastAsia" w:ascii="仿宋_GB2312" w:hAnsi="仿宋_GB2312" w:eastAsia="仿宋_GB2312" w:cs="仿宋_GB2312"/>
          <w:sz w:val="32"/>
          <w:szCs w:val="32"/>
          <w:highlight w:val="none"/>
          <w:lang w:eastAsia="zh-CN"/>
        </w:rPr>
        <w:t>工资增多</w:t>
      </w:r>
      <w:r>
        <w:rPr>
          <w:rFonts w:hint="eastAsia" w:ascii="仿宋_GB2312" w:hAnsi="仿宋_GB2312" w:eastAsia="仿宋_GB2312" w:cs="仿宋_GB2312"/>
          <w:sz w:val="32"/>
          <w:szCs w:val="32"/>
          <w:highlight w:val="none"/>
        </w:rPr>
        <w:t>导致住房公积金相应</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w:t>
      </w:r>
      <w:r>
        <w:rPr>
          <w:rFonts w:hint="eastAsia" w:ascii="黑体" w:hAnsi="黑体" w:eastAsia="黑体"/>
          <w:sz w:val="32"/>
          <w:szCs w:val="32"/>
        </w:rPr>
        <w:t>部门</w:t>
      </w:r>
      <w:r>
        <w:rPr>
          <w:rFonts w:hint="eastAsia" w:ascii="黑体" w:hAnsi="黑体" w:eastAsia="黑体"/>
          <w:sz w:val="32"/>
          <w:szCs w:val="32"/>
          <w:lang w:val="en-US" w:eastAsia="zh-CN"/>
        </w:rPr>
        <w:t>)2024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417.99</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393.51</w:t>
      </w:r>
      <w:r>
        <w:rPr>
          <w:rFonts w:hint="eastAsia" w:ascii="仿宋_GB2312" w:hAnsi="黑体" w:eastAsia="仿宋_GB2312"/>
          <w:sz w:val="32"/>
          <w:szCs w:val="32"/>
        </w:rPr>
        <w:t>万元，主要包括：基本工资、津贴补贴、奖金、社会保障缴费、</w:t>
      </w:r>
      <w:r>
        <w:rPr>
          <w:rFonts w:hint="eastAsia" w:ascii="仿宋_GB2312" w:hAnsi="仿宋_GB2312" w:eastAsia="仿宋_GB2312" w:cs="仿宋_GB2312"/>
          <w:sz w:val="32"/>
          <w:szCs w:val="32"/>
        </w:rPr>
        <w:t>机关事业单位基本养老保险缴费、医疗费、住房公积金和其他工资福利支出</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24.48</w:t>
      </w:r>
      <w:r>
        <w:rPr>
          <w:rFonts w:hint="eastAsia" w:ascii="仿宋_GB2312" w:hAnsi="黑体" w:eastAsia="仿宋_GB2312"/>
          <w:sz w:val="32"/>
          <w:szCs w:val="32"/>
        </w:rPr>
        <w:t>万元，主要包括：办公费、咨询费、手续费、水费、电费、</w:t>
      </w:r>
      <w:r>
        <w:rPr>
          <w:rFonts w:hint="eastAsia" w:ascii="仿宋_GB2312" w:hAnsi="黑体" w:eastAsia="仿宋_GB2312"/>
          <w:sz w:val="32"/>
          <w:szCs w:val="32"/>
          <w:lang w:eastAsia="zh-CN"/>
        </w:rPr>
        <w:t>会议费、</w:t>
      </w:r>
      <w:r>
        <w:rPr>
          <w:rFonts w:hint="eastAsia" w:ascii="仿宋_GB2312" w:hAnsi="仿宋_GB2312" w:eastAsia="仿宋_GB2312" w:cs="仿宋_GB2312"/>
          <w:sz w:val="32"/>
          <w:szCs w:val="32"/>
        </w:rPr>
        <w:t>培训费、工会经费、福利费、公务用车运行维护费及其他商品和服务支出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三亚市科学技术协会</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2.67</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0.86</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80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三亚市科学技术协会</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480" w:firstLineChars="150"/>
        <w:rPr>
          <w:rFonts w:hint="eastAsia" w:ascii="Times New Roman" w:hAnsi="Times New Roman" w:eastAsia="仿宋_GB2312" w:cs="Times New Roman"/>
          <w:sz w:val="32"/>
          <w:shd w:val="clear" w:color="auto" w:fill="FFFFFF"/>
          <w:lang w:val="zh-CN"/>
        </w:rPr>
      </w:pPr>
      <w:r>
        <w:rPr>
          <w:rFonts w:ascii="Times New Roman" w:hAnsi="Times New Roman" w:eastAsia="仿宋_GB2312" w:cs="Times New Roman"/>
          <w:sz w:val="32"/>
          <w:shd w:val="clear" w:color="auto" w:fill="FFFFFF"/>
        </w:rPr>
        <w:t xml:space="preserve">  </w:t>
      </w:r>
      <w:r>
        <w:rPr>
          <w:rFonts w:hint="eastAsia" w:ascii="Times New Roman" w:hAnsi="Times New Roman" w:eastAsia="仿宋_GB2312" w:cs="Times New Roman"/>
          <w:sz w:val="32"/>
          <w:highlight w:val="none"/>
          <w:shd w:val="clear" w:color="auto" w:fill="FFFFFF"/>
          <w:lang w:val="zh-CN"/>
        </w:rPr>
        <w:t>因公出国（境）经费0万元，与上年预算持</w:t>
      </w:r>
      <w:r>
        <w:rPr>
          <w:rFonts w:hint="eastAsia" w:ascii="Times New Roman" w:hAnsi="Times New Roman" w:eastAsia="仿宋_GB2312" w:cs="Times New Roman"/>
          <w:sz w:val="32"/>
          <w:shd w:val="clear" w:color="auto" w:fill="FFFFFF"/>
          <w:lang w:val="zh-CN"/>
        </w:rPr>
        <w:t>平；公务用车购置及运行费0万元，与上年预算持平；公务接待费0万元，与上年预算持平。</w:t>
      </w:r>
    </w:p>
    <w:p>
      <w:pPr>
        <w:ind w:firstLine="0" w:firstLineChars="0"/>
        <w:rPr>
          <w:rFonts w:ascii="黑体" w:hAnsi="黑体" w:eastAsia="黑体" w:cs="Times New Roman"/>
          <w:sz w:val="32"/>
          <w:shd w:val="clear" w:color="auto" w:fill="FFFFFF"/>
        </w:rPr>
      </w:pPr>
      <w:r>
        <w:rPr>
          <w:rFonts w:ascii="Times New Roman" w:hAnsi="Times New Roman" w:eastAsia="仿宋_GB2312" w:cs="Times New Roman"/>
          <w:sz w:val="32"/>
          <w:shd w:val="clear" w:color="auto" w:fill="FFFFFF"/>
        </w:rPr>
        <w:t xml:space="preserve"> </w:t>
      </w:r>
      <w:r>
        <w:rPr>
          <w:rFonts w:hint="eastAsia" w:ascii="黑体" w:hAnsi="黑体" w:eastAsia="黑体" w:cs="Times New Roman"/>
          <w:sz w:val="32"/>
          <w:shd w:val="clear" w:color="auto" w:fill="FFFFFF"/>
        </w:rPr>
        <w:t>五、关于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三亚市科学技术协会</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hint="eastAsia" w:ascii="仿宋_GB2312" w:hAnsi="黑体" w:eastAsia="仿宋_GB2312"/>
          <w:sz w:val="32"/>
          <w:szCs w:val="32"/>
          <w:highlight w:val="none"/>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（部门）所有收入和支出均纳入部门预算管理。收入包括：一般公共预算收入、</w:t>
      </w:r>
      <w:r>
        <w:rPr>
          <w:rFonts w:hint="eastAsia" w:ascii="仿宋_GB2312" w:hAnsi="黑体" w:eastAsia="仿宋_GB2312" w:cs="仿宋_GB2312"/>
          <w:sz w:val="32"/>
          <w:szCs w:val="32"/>
          <w:lang w:eastAsia="zh-CN"/>
        </w:rPr>
        <w:t>上年结转</w:t>
      </w:r>
      <w:r>
        <w:rPr>
          <w:rFonts w:hint="eastAsia" w:ascii="仿宋_GB2312" w:hAnsi="黑体" w:eastAsia="仿宋_GB2312"/>
          <w:sz w:val="32"/>
          <w:szCs w:val="32"/>
        </w:rPr>
        <w:t>；支出包括：</w:t>
      </w:r>
      <w:r>
        <w:rPr>
          <w:rFonts w:hint="eastAsia" w:ascii="仿宋_GB2312" w:hAnsi="黑体" w:eastAsia="仿宋_GB2312"/>
          <w:sz w:val="32"/>
          <w:szCs w:val="32"/>
          <w:lang w:eastAsia="zh-CN"/>
        </w:rPr>
        <w:t>科学技术支出、社会保障和就业支出、卫生健康支出、住房保障支出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highlight w:val="none"/>
          <w:lang w:eastAsia="zh-CN"/>
        </w:rPr>
        <w:t>三亚市科学技术协会</w:t>
      </w:r>
      <w:r>
        <w:rPr>
          <w:rFonts w:hint="eastAsia" w:ascii="仿宋_GB2312" w:hAnsi="黑体" w:eastAsia="仿宋_GB2312" w:cs="仿宋_GB2312"/>
          <w:sz w:val="32"/>
          <w:szCs w:val="32"/>
          <w:highlight w:val="none"/>
        </w:rPr>
        <w:t>（部门）</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年收支总预算</w:t>
      </w:r>
      <w:r>
        <w:rPr>
          <w:rFonts w:hint="eastAsia" w:ascii="仿宋_GB2312" w:hAnsi="黑体" w:eastAsia="仿宋_GB2312" w:cs="仿宋_GB2312"/>
          <w:sz w:val="32"/>
          <w:szCs w:val="32"/>
          <w:highlight w:val="none"/>
          <w:lang w:val="en-US" w:eastAsia="zh-CN"/>
        </w:rPr>
        <w:t>935.04</w:t>
      </w:r>
      <w:r>
        <w:rPr>
          <w:rFonts w:hint="eastAsia" w:ascii="仿宋_GB2312" w:hAnsi="黑体" w:eastAsia="仿宋_GB2312"/>
          <w:sz w:val="32"/>
          <w:szCs w:val="32"/>
          <w:highlight w:val="none"/>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12.05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1.29</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98.71</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33.34</w:t>
      </w:r>
      <w:r>
        <w:rPr>
          <w:rFonts w:hint="eastAsia" w:ascii="仿宋_GB2312" w:hAnsi="黑体" w:eastAsia="仿宋_GB2312"/>
          <w:sz w:val="32"/>
          <w:szCs w:val="32"/>
        </w:rPr>
        <w:t>万元，主要是</w:t>
      </w:r>
      <w:r>
        <w:rPr>
          <w:rFonts w:hint="eastAsia" w:ascii="仿宋_GB2312" w:hAnsi="黑体" w:eastAsia="仿宋_GB2312" w:cs="仿宋_GB2312"/>
          <w:sz w:val="32"/>
          <w:szCs w:val="32"/>
          <w:highlight w:val="none"/>
          <w:lang w:eastAsia="zh-CN"/>
        </w:rPr>
        <w:t>用于科学技术支出</w:t>
      </w:r>
      <w:r>
        <w:rPr>
          <w:rFonts w:hint="eastAsia" w:ascii="仿宋_GB2312" w:hAnsi="黑体" w:eastAsia="仿宋_GB2312"/>
          <w:sz w:val="32"/>
          <w:szCs w:val="32"/>
          <w:lang w:val="en-US" w:eastAsia="zh-CN"/>
        </w:rPr>
        <w:t>,项目经费减少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417.99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44.7</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517.05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55.3</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63.4</w:t>
      </w:r>
      <w:r>
        <w:rPr>
          <w:rFonts w:hint="eastAsia" w:ascii="仿宋_GB2312" w:hAnsi="黑体" w:eastAsia="仿宋_GB2312"/>
          <w:sz w:val="32"/>
          <w:szCs w:val="32"/>
        </w:rPr>
        <w:t>万元，主要是</w:t>
      </w:r>
      <w:r>
        <w:rPr>
          <w:rFonts w:hint="eastAsia" w:ascii="仿宋_GB2312" w:hAnsi="黑体" w:eastAsia="仿宋_GB2312" w:cs="仿宋_GB2312"/>
          <w:sz w:val="32"/>
          <w:szCs w:val="32"/>
          <w:highlight w:val="none"/>
          <w:lang w:eastAsia="zh-CN"/>
        </w:rPr>
        <w:t>用于科学技术支出</w:t>
      </w:r>
      <w:r>
        <w:rPr>
          <w:rFonts w:hint="eastAsia" w:ascii="仿宋_GB2312" w:hAnsi="黑体" w:eastAsia="仿宋_GB2312"/>
          <w:sz w:val="32"/>
          <w:szCs w:val="32"/>
          <w:lang w:val="en-US" w:eastAsia="zh-CN"/>
        </w:rPr>
        <w:t>,项目经费减少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（部门本级）机关运行经费预算</w:t>
      </w:r>
      <w:r>
        <w:rPr>
          <w:rFonts w:hint="eastAsia" w:ascii="仿宋_GB2312" w:hAnsi="黑体" w:eastAsia="仿宋_GB2312" w:cs="仿宋_GB2312"/>
          <w:sz w:val="32"/>
          <w:szCs w:val="32"/>
          <w:lang w:val="en-US" w:eastAsia="zh-CN"/>
        </w:rPr>
        <w:t>251.8</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三亚市科学技术协会（部门）</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2.05</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2.05</w:t>
      </w:r>
      <w:r>
        <w:rPr>
          <w:rFonts w:hint="eastAsia" w:ascii="仿宋_GB2312" w:hAnsi="黑体" w:eastAsia="仿宋_GB2312"/>
          <w:sz w:val="32"/>
          <w:szCs w:val="32"/>
        </w:rPr>
        <w:t>万元，政府采购工程预算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（部门）本级预算单位共有车辆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14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jc w:val="left"/>
        <w:rPr>
          <w:rFonts w:hint="eastAsia" w:ascii="仿宋_GB2312" w:hAnsi="黑体" w:eastAsia="仿宋_GB2312" w:cs="仿宋_GB2312"/>
          <w:sz w:val="32"/>
          <w:szCs w:val="32"/>
          <w:u w:val="none"/>
          <w:lang w:val="en-US" w:eastAsia="zh-CN"/>
        </w:rPr>
      </w:pPr>
      <w:bookmarkStart w:id="2" w:name="_GoBack"/>
      <w:r>
        <w:rPr>
          <w:rFonts w:hint="eastAsia" w:ascii="仿宋_GB2312" w:hAnsi="黑体" w:eastAsia="仿宋_GB2312" w:cs="仿宋_GB2312"/>
          <w:sz w:val="32"/>
          <w:szCs w:val="32"/>
          <w:u w:val="none"/>
          <w:lang w:val="en-US" w:eastAsia="zh-CN"/>
        </w:rPr>
        <w:t>其中，重点项目预算绩效情况：</w:t>
      </w:r>
    </w:p>
    <w:p>
      <w:pPr>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1.科技宣传与普及项目，预算安排267万元，主要用于中国科协流动科技馆三亚站运行；全国科普日活动；实施《全民科学素质行动规划纲要》；全国科技工作者日活动；建设科普教育基地；基层科普行动计划，绩效目标是提升全民科学素质、弘扬科学精神，普及科学知识、提升科技工作者科学传播精神；</w:t>
      </w:r>
    </w:p>
    <w:p>
      <w:pPr>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科技相关活动项目，预算安排85万元，主要用于青少年机器人竞赛、青少年航模车模竞赛等赛事；青少年科技活动；举办全市科技辅导员培训班；开展中小学科技创新实践能力提升培养等，绩效目标是提升青少年科学素质、推进青少年科技教育、增强青少年科学实践能力，激发青少年科学兴趣、加强青少年科技教育师资队伍建设。</w:t>
      </w:r>
    </w:p>
    <w:bookmarkEnd w:id="2"/>
    <w:p>
      <w:pPr>
        <w:jc w:val="left"/>
        <w:rPr>
          <w:rFonts w:ascii="仿宋_GB2312" w:hAnsi="宋体" w:eastAsia="仿宋_GB2312" w:cs="宋体"/>
          <w:color w:val="auto"/>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746"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744006"/>
    <w:multiLevelType w:val="multilevel"/>
    <w:tmpl w:val="E3744006"/>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6216E"/>
    <w:rsid w:val="0B7750EB"/>
    <w:rsid w:val="153C6BA1"/>
    <w:rsid w:val="19D5DA33"/>
    <w:rsid w:val="1FBF8E30"/>
    <w:rsid w:val="21BF5402"/>
    <w:rsid w:val="28B32627"/>
    <w:rsid w:val="2AD56043"/>
    <w:rsid w:val="2BDF0DC0"/>
    <w:rsid w:val="2FF7110D"/>
    <w:rsid w:val="2FFFCED3"/>
    <w:rsid w:val="3CB92FDD"/>
    <w:rsid w:val="3F7FB4B5"/>
    <w:rsid w:val="3FAD4D11"/>
    <w:rsid w:val="404E4060"/>
    <w:rsid w:val="420109D2"/>
    <w:rsid w:val="4824065F"/>
    <w:rsid w:val="48AB53B0"/>
    <w:rsid w:val="4FB80849"/>
    <w:rsid w:val="52911406"/>
    <w:rsid w:val="56FC1820"/>
    <w:rsid w:val="5DB7E539"/>
    <w:rsid w:val="63FF1743"/>
    <w:rsid w:val="66DACB0B"/>
    <w:rsid w:val="697BF56A"/>
    <w:rsid w:val="6B6CE30F"/>
    <w:rsid w:val="6C7F1319"/>
    <w:rsid w:val="6DDF74AC"/>
    <w:rsid w:val="6DE511F1"/>
    <w:rsid w:val="6FAF0D8D"/>
    <w:rsid w:val="6FCFCADC"/>
    <w:rsid w:val="6FFA4FE6"/>
    <w:rsid w:val="731D3B37"/>
    <w:rsid w:val="757E4359"/>
    <w:rsid w:val="75FB0B04"/>
    <w:rsid w:val="76C65A3C"/>
    <w:rsid w:val="79F7B683"/>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p0"/>
    <w:basedOn w:val="1"/>
    <w:qFormat/>
    <w:uiPriority w:val="99"/>
    <w:pPr>
      <w:widowControl/>
    </w:pPr>
    <w:rPr>
      <w:rFonts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22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lenovov</cp:lastModifiedBy>
  <dcterms:modified xsi:type="dcterms:W3CDTF">2024-02-02T02:30:41Z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