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三亚市科协学会能力提升项目实施方案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78" w:lineRule="exact"/>
        <w:jc w:val="both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激发学会干事创业发展的积极性，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鼓励学会探索协同创新模式建设新型协同创新组织，进一步激发广大学会提升服务创新、参与社会管理的主动性、积极性和创造性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，不断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</w:rPr>
        <w:t>推动学会正规化建设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三亚市</w:t>
      </w:r>
      <w:r>
        <w:rPr>
          <w:rFonts w:hint="eastAsia" w:ascii="仿宋_GB2312" w:hAnsi="仿宋_GB2312" w:eastAsia="仿宋_GB2312" w:cs="仿宋_GB2312"/>
          <w:sz w:val="32"/>
          <w:szCs w:val="32"/>
        </w:rPr>
        <w:t>科协决定</w:t>
      </w:r>
      <w:r>
        <w:rPr>
          <w:rFonts w:hint="default" w:ascii="仿宋_GB2312" w:hAnsi="仿宋_GB2312" w:eastAsia="仿宋_GB2312" w:cs="仿宋_GB2312"/>
          <w:sz w:val="32"/>
          <w:szCs w:val="32"/>
        </w:rPr>
        <w:t>持续开展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“学会能力提升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”（以下简称“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”)。为保证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顺利实施，制定本方案。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指导思想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</w:t>
      </w:r>
      <w:r>
        <w:rPr>
          <w:rFonts w:hint="default" w:ascii="仿宋_GB2312" w:hAnsi="仿宋_GB2312" w:eastAsia="仿宋_GB2312" w:cs="仿宋_GB2312"/>
          <w:sz w:val="32"/>
          <w:szCs w:val="32"/>
        </w:rPr>
        <w:t>习近平总书记在全国科技大会、国家科学技术奖励大会、两院院士大会上的讲话精神，扎实推动科技创新和产业创新深度融合，助力发展新质生产力。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围绕实施创新驱动发展战略部署和海南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自由贸易港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建设战略目标，强化改革意识，突出发展方向，通过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示范带动，进一步调动和激发学会发展的积极性、主动性和创造性，不断增强学会的学术影响力、会员凝聚力、社会公信力和自主发展力，为更好服务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三亚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经济社会高质量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人才和</w:t>
      </w:r>
      <w:r>
        <w:rPr>
          <w:rFonts w:hint="eastAsia" w:ascii="仿宋_GB2312" w:hAnsi="仿宋_GB2312" w:eastAsia="仿宋_GB2312" w:cs="仿宋_GB2312"/>
          <w:sz w:val="32"/>
          <w:szCs w:val="32"/>
        </w:rPr>
        <w:t>智力支撑。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" w:eastAsia="zh-CN"/>
        </w:rPr>
        <w:t>二、目标任务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以服务全民科学素质行动和乡村振兴为主线，各学会结合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自身</w:t>
      </w:r>
      <w:r>
        <w:rPr>
          <w:rFonts w:hint="default" w:ascii="仿宋_GB2312" w:hAnsi="仿宋_GB2312" w:eastAsia="仿宋_GB2312" w:cs="仿宋_GB2312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</w:rPr>
        <w:t>点和</w:t>
      </w:r>
      <w:r>
        <w:rPr>
          <w:rFonts w:hint="default" w:ascii="仿宋_GB2312" w:hAnsi="仿宋_GB2312" w:eastAsia="仿宋_GB2312" w:cs="仿宋_GB2312"/>
          <w:sz w:val="32"/>
          <w:szCs w:val="32"/>
        </w:rPr>
        <w:t>优势，通过开展学会能力提升项目，进一步激发学会助力创新发展的活力动能，大力提升学会科普服务和自我发展能力。力争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</w:t>
      </w:r>
      <w:r>
        <w:rPr>
          <w:rFonts w:hint="default" w:ascii="仿宋_GB2312" w:hAnsi="仿宋_GB2312" w:eastAsia="仿宋_GB2312" w:cs="仿宋_GB2312"/>
          <w:sz w:val="32"/>
          <w:szCs w:val="32"/>
        </w:rPr>
        <w:t>出</w:t>
      </w:r>
      <w:r>
        <w:rPr>
          <w:rFonts w:hint="eastAsia" w:ascii="仿宋_GB2312" w:hAnsi="仿宋_GB2312" w:eastAsia="仿宋_GB2312" w:cs="仿宋_GB2312"/>
          <w:sz w:val="32"/>
          <w:szCs w:val="32"/>
        </w:rPr>
        <w:t>一批社会信誉好、发展能力强、学术水平高、服务成效显著、内部管理规范的示范性学会和学会品牌项目。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三、实施原则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整体规划，分类实施。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根据学会特点，对学会提升能力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进行统筹规划，坚持因会制宜、点面结合，既鼓励学会整体能力提升，也鼓励学会特色发展，努力形成百花齐放、整体推进的良好局面。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"/>
        </w:rPr>
        <w:t>）以建为主，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" w:eastAsia="zh-CN"/>
        </w:rPr>
        <w:t>加强管理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以学会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综合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能力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为主要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目标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项目化管理、台账化推进、节点化督导，从项目申报、组织实施、验收总结进行全流程管理，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为学会的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</w:rPr>
        <w:t>规范化建设和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创新发展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提供必要的支持和保障。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"/>
        </w:rPr>
        <w:t>）注重实效，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" w:eastAsia="zh-CN"/>
        </w:rPr>
        <w:t>引领发展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推行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公平竞争、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验收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考核、动态管理的运行机制，引领学会提升综合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验收评审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合格的学会，继续支持；对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验收评审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不合格的学会，适时调整。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四、实施内容和方式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"/>
        </w:rPr>
        <w:t>（一）实施</w:t>
      </w:r>
      <w:r>
        <w:rPr>
          <w:rFonts w:hint="default" w:ascii="楷体_GB2312" w:hAnsi="楷体_GB2312" w:eastAsia="楷体_GB2312" w:cs="楷体_GB2312"/>
          <w:b w:val="0"/>
          <w:bCs/>
          <w:color w:val="auto"/>
          <w:sz w:val="32"/>
          <w:szCs w:val="32"/>
        </w:rPr>
        <w:t>项目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"/>
        </w:rPr>
        <w:t>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重点提升学会以下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个方面的能力：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科普服务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自我发展。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"/>
        </w:rPr>
        <w:t>（二）实施方式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根据2023年实施项目的验收评审结果，结合过程监督检查和学会年终考核相结合。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"/>
        </w:rPr>
        <w:t>（一）申报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" w:eastAsia="zh-CN"/>
        </w:rPr>
        <w:t>项目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"/>
        </w:rPr>
        <w:t>资金支持的学会，需符合以下要求：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1．内部管理规范，发展思路清晰，组织领导有力；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2．申报前社团年检合格，能按时按质完成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科协交办的工作任务；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有较强执行力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和领导力的理事长、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秘书长（或副秘书长）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相应的学会工作人员；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4．财务资产制度健全、管理规范，有独立的银行账号和相应财务管理人员。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"/>
        </w:rPr>
        <w:t>（二）出现下列情形之一的，对其申请不予受理：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1．有违纪违法行为；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2．违反国家相关规定，受到相关部门通报批评或处罚；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3．未按要求完成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科协及相关部门委托工作。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六、组织实施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分为自愿申报、专家评审、组织实施、检查评估</w:t>
      </w:r>
      <w:r>
        <w:rPr>
          <w:rFonts w:hint="default" w:ascii="仿宋_GB2312" w:hAnsi="仿宋_GB2312" w:eastAsia="仿宋_GB2312" w:cs="仿宋_GB2312"/>
          <w:sz w:val="32"/>
          <w:szCs w:val="32"/>
        </w:rPr>
        <w:t>为核心内容的</w:t>
      </w:r>
      <w:r>
        <w:rPr>
          <w:rFonts w:hint="eastAsia" w:ascii="仿宋_GB2312" w:hAnsi="仿宋_GB2312" w:eastAsia="仿宋_GB2312" w:cs="仿宋_GB2312"/>
          <w:sz w:val="32"/>
          <w:szCs w:val="32"/>
        </w:rPr>
        <w:t>四个阶段。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"/>
        </w:rPr>
        <w:t>（一）申报阶段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学会可根据自身情况以及通知的要求自愿申报，并提供相应材料。申报前须经理事会（常务理事会）研究同意。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"/>
        </w:rPr>
        <w:t>（二）评审阶段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科协学会</w:t>
      </w:r>
      <w:r>
        <w:rPr>
          <w:rFonts w:hint="default" w:ascii="仿宋_GB2312" w:hAnsi="仿宋_GB2312" w:eastAsia="仿宋_GB2312" w:cs="仿宋_GB2312"/>
          <w:sz w:val="32"/>
          <w:szCs w:val="32"/>
        </w:rPr>
        <w:t>学术</w:t>
      </w:r>
      <w:r>
        <w:rPr>
          <w:rFonts w:hint="eastAsia" w:ascii="仿宋_GB2312" w:hAnsi="仿宋_GB2312" w:eastAsia="仿宋_GB2312" w:cs="仿宋_GB2312"/>
          <w:sz w:val="32"/>
          <w:szCs w:val="32"/>
        </w:rPr>
        <w:t>部负责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由相关领域专家组成评审委员会进行评审。拟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资助实施项目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的学会名单在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科协网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，公示期满无异议的，按照项目管理要求签订项目任务书，给予通报。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"/>
        </w:rPr>
        <w:t>（三）实施阶段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受到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资助的</w:t>
      </w:r>
      <w:r>
        <w:rPr>
          <w:rFonts w:hint="eastAsia" w:ascii="仿宋_GB2312" w:hAnsi="仿宋_GB2312" w:eastAsia="仿宋_GB2312" w:cs="仿宋_GB2312"/>
          <w:sz w:val="32"/>
          <w:szCs w:val="32"/>
        </w:rPr>
        <w:t>学会应制定相应的实施方案、资金管理办法，明确工作思路、发展重点、工作进度安排、年度考核指标以及资金使用方向，报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科协备案。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"/>
        </w:rPr>
        <w:t>（四）检查阶段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科协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组织项目验收专家组，依据项目任务书的任务目标和实施情况开展验收，</w:t>
      </w:r>
      <w:r>
        <w:rPr>
          <w:rFonts w:hint="eastAsia" w:ascii="仿宋_GB2312" w:hAnsi="仿宋_GB2312" w:eastAsia="仿宋_GB2312" w:cs="仿宋_GB2312"/>
          <w:sz w:val="32"/>
          <w:szCs w:val="32"/>
        </w:rPr>
        <w:t>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资助实施项目单位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按要求提供总结等相关书面材料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学会学术部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不定期对实施项目进行抽查和动态管理。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"/>
        </w:rPr>
        <w:t>（一）加强领导，协同推进。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科协学会学术部负责对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的统筹协调、指导、</w:t>
      </w:r>
      <w:r>
        <w:rPr>
          <w:rFonts w:hint="default" w:ascii="仿宋_GB2312" w:hAnsi="仿宋_GB2312" w:eastAsia="仿宋_GB2312" w:cs="仿宋_GB2312"/>
          <w:sz w:val="32"/>
          <w:szCs w:val="32"/>
        </w:rPr>
        <w:t>全过程监督检查、验收评审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；各学会要高度重视学会能力提升工作，加强对申报和实施工作的组织领导，完善相关工作机制，承担责任。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"/>
        </w:rPr>
        <w:t>（二）完善制度，绩效考核。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建立健全项目资金管理、绩效考核、信息公开、监督问责等相关制度，确保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资金依法依规管理，切实提高财政资金的使用效益，加强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实施过程中的监督检查，确保实施绩效。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"/>
        </w:rPr>
        <w:t>（三）大力宣传，扩大影响。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科协学会学术部定期组织项目总结、交流，推广学会通过提升能力，服务社会管理创新的成功经验和先进工作模式，进一步激发广大学会提升服务创新、参与社会管理的主动性、积极性和创造性。积极宣传表彰学会服务社会管理创新的典型案例与突出贡献，反映呼声、推介学会，形成全社会关注和支持学会发展的良好局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BF5DE"/>
    <w:rsid w:val="1FFBF5DE"/>
    <w:rsid w:val="BF9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2024-09-09T09:07:00Z</dcterms:created>
  <dc:creator>user</dc:creator>
  <cp:lastModifiedBy>user</cp:lastModifiedBy>
  <dcterms:modified xsi:type="dcterms:W3CDTF">2024-09-09T09:09:13Z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5B0CD74B9E7F5690524ADE664F329279</vt:lpwstr>
  </property>
</Properties>
</file>